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E1510" w14:textId="0329DBE2" w:rsidR="00507DC3" w:rsidRPr="00507DC3" w:rsidRDefault="00507DC3" w:rsidP="00507D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7DC3">
        <w:rPr>
          <w:rFonts w:ascii="Times New Roman" w:hAnsi="Times New Roman" w:cs="Times New Roman"/>
          <w:b/>
          <w:bCs/>
          <w:sz w:val="24"/>
          <w:szCs w:val="24"/>
        </w:rPr>
        <w:t>L’Indemnité de Trajet</w:t>
      </w:r>
    </w:p>
    <w:p w14:paraId="0363E02D" w14:textId="77777777" w:rsidR="00507DC3" w:rsidRDefault="00507DC3" w:rsidP="007474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83E6A9" w14:textId="4C8AC993" w:rsidR="007474EF" w:rsidRPr="007474EF" w:rsidRDefault="007474EF" w:rsidP="007474EF">
      <w:pPr>
        <w:jc w:val="both"/>
        <w:rPr>
          <w:rFonts w:ascii="Times New Roman" w:hAnsi="Times New Roman" w:cs="Times New Roman"/>
          <w:sz w:val="24"/>
          <w:szCs w:val="24"/>
        </w:rPr>
      </w:pPr>
      <w:r w:rsidRPr="007474EF">
        <w:rPr>
          <w:rFonts w:ascii="Times New Roman" w:hAnsi="Times New Roman" w:cs="Times New Roman"/>
          <w:sz w:val="24"/>
          <w:szCs w:val="24"/>
        </w:rPr>
        <w:t>L’indemnité de trajet dans le secteur du BTP   se présente comme une compensation forfaitaire liée à l’itinérance du travail des ouvriers du bâtiment. Voici les principaux éléments mis en avant :</w:t>
      </w:r>
    </w:p>
    <w:p w14:paraId="0834C98C" w14:textId="5A1AA912" w:rsidR="007474EF" w:rsidRPr="007474EF" w:rsidRDefault="007474EF" w:rsidP="007474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474EF">
        <w:rPr>
          <w:rFonts w:ascii="Times New Roman" w:hAnsi="Times New Roman" w:cs="Times New Roman"/>
          <w:b/>
          <w:bCs/>
          <w:sz w:val="24"/>
          <w:szCs w:val="24"/>
        </w:rPr>
        <w:t>Définition et objectif de l’indemnité de trajet</w:t>
      </w:r>
    </w:p>
    <w:p w14:paraId="103F419C" w14:textId="77777777" w:rsidR="007474EF" w:rsidRPr="007474EF" w:rsidRDefault="007474EF" w:rsidP="007474E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474EF">
        <w:rPr>
          <w:rFonts w:ascii="Times New Roman" w:hAnsi="Times New Roman" w:cs="Times New Roman"/>
          <w:sz w:val="24"/>
          <w:szCs w:val="24"/>
        </w:rPr>
        <w:t xml:space="preserve">Elle vise à </w:t>
      </w:r>
      <w:r w:rsidRPr="007474EF">
        <w:rPr>
          <w:rFonts w:ascii="Times New Roman" w:hAnsi="Times New Roman" w:cs="Times New Roman"/>
          <w:b/>
          <w:bCs/>
          <w:sz w:val="24"/>
          <w:szCs w:val="24"/>
        </w:rPr>
        <w:t>dédommager la sujétion particulière</w:t>
      </w:r>
      <w:r w:rsidRPr="007474EF">
        <w:rPr>
          <w:rFonts w:ascii="Times New Roman" w:hAnsi="Times New Roman" w:cs="Times New Roman"/>
          <w:sz w:val="24"/>
          <w:szCs w:val="24"/>
        </w:rPr>
        <w:t xml:space="preserve"> liée au fait que les ouvriers doivent se rendre sur des chantiers, souvent éloignés et variables</w:t>
      </w:r>
    </w:p>
    <w:p w14:paraId="49DF9A80" w14:textId="2DE39E5E" w:rsidR="007474EF" w:rsidRPr="007474EF" w:rsidRDefault="007474EF" w:rsidP="007474E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474EF">
        <w:rPr>
          <w:rFonts w:ascii="Times New Roman" w:hAnsi="Times New Roman" w:cs="Times New Roman"/>
          <w:sz w:val="24"/>
          <w:szCs w:val="24"/>
        </w:rPr>
        <w:t xml:space="preserve"> Elle est </w:t>
      </w:r>
      <w:r w:rsidRPr="007474EF">
        <w:rPr>
          <w:rFonts w:ascii="Times New Roman" w:hAnsi="Times New Roman" w:cs="Times New Roman"/>
          <w:b/>
          <w:bCs/>
          <w:sz w:val="24"/>
          <w:szCs w:val="24"/>
        </w:rPr>
        <w:t>distincte du temps de travail effectif</w:t>
      </w:r>
      <w:r w:rsidRPr="007474EF">
        <w:rPr>
          <w:rFonts w:ascii="Times New Roman" w:hAnsi="Times New Roman" w:cs="Times New Roman"/>
          <w:sz w:val="24"/>
          <w:szCs w:val="24"/>
        </w:rPr>
        <w:t xml:space="preserve"> : ce n’est pas une rémunération du temps passé à se déplacer, mais une indemnisation du caractère itinérant du poste</w:t>
      </w:r>
    </w:p>
    <w:p w14:paraId="32C146AF" w14:textId="4ADD78E2" w:rsidR="007474EF" w:rsidRPr="007474EF" w:rsidRDefault="007474EF" w:rsidP="007474EF">
      <w:pPr>
        <w:rPr>
          <w:rFonts w:ascii="Times New Roman" w:hAnsi="Times New Roman" w:cs="Times New Roman"/>
          <w:sz w:val="24"/>
          <w:szCs w:val="24"/>
        </w:rPr>
      </w:pPr>
      <w:r w:rsidRPr="007474EF">
        <w:rPr>
          <w:rFonts w:ascii="Times New Roman" w:hAnsi="Times New Roman" w:cs="Times New Roman"/>
          <w:b/>
          <w:bCs/>
          <w:sz w:val="24"/>
          <w:szCs w:val="24"/>
        </w:rPr>
        <w:t>Modalités d’attribution</w:t>
      </w:r>
    </w:p>
    <w:p w14:paraId="4BA3481C" w14:textId="77777777" w:rsidR="007474EF" w:rsidRPr="007474EF" w:rsidRDefault="007474EF" w:rsidP="007474EF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74EF">
        <w:rPr>
          <w:rFonts w:ascii="Times New Roman" w:hAnsi="Times New Roman" w:cs="Times New Roman"/>
          <w:sz w:val="24"/>
          <w:szCs w:val="24"/>
        </w:rPr>
        <w:t xml:space="preserve">Elle est </w:t>
      </w:r>
      <w:r w:rsidRPr="007474EF">
        <w:rPr>
          <w:rFonts w:ascii="Times New Roman" w:hAnsi="Times New Roman" w:cs="Times New Roman"/>
          <w:b/>
          <w:bCs/>
          <w:sz w:val="24"/>
          <w:szCs w:val="24"/>
        </w:rPr>
        <w:t>systématiquement due</w:t>
      </w:r>
      <w:r w:rsidRPr="007474EF">
        <w:rPr>
          <w:rFonts w:ascii="Times New Roman" w:hAnsi="Times New Roman" w:cs="Times New Roman"/>
          <w:sz w:val="24"/>
          <w:szCs w:val="24"/>
        </w:rPr>
        <w:t xml:space="preserve"> dès lors que l’ouvrier se rend sur un chantier, que ce soit depuis son domicile ou après un passage par le siège de l’entreprise</w:t>
      </w:r>
    </w:p>
    <w:p w14:paraId="1E5A988C" w14:textId="7572AEA8" w:rsidR="007474EF" w:rsidRPr="007474EF" w:rsidRDefault="007474EF" w:rsidP="007474EF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474EF">
        <w:rPr>
          <w:rFonts w:ascii="Times New Roman" w:hAnsi="Times New Roman" w:cs="Times New Roman"/>
          <w:sz w:val="24"/>
          <w:szCs w:val="24"/>
        </w:rPr>
        <w:t xml:space="preserve"> Le montant est </w:t>
      </w:r>
      <w:r w:rsidRPr="007474EF">
        <w:rPr>
          <w:rFonts w:ascii="Times New Roman" w:hAnsi="Times New Roman" w:cs="Times New Roman"/>
          <w:b/>
          <w:bCs/>
          <w:sz w:val="24"/>
          <w:szCs w:val="24"/>
        </w:rPr>
        <w:t>forfaitaire et journalier</w:t>
      </w:r>
      <w:r w:rsidRPr="007474EF">
        <w:rPr>
          <w:rFonts w:ascii="Times New Roman" w:hAnsi="Times New Roman" w:cs="Times New Roman"/>
          <w:sz w:val="24"/>
          <w:szCs w:val="24"/>
        </w:rPr>
        <w:t xml:space="preserve">, calculé selon des </w:t>
      </w:r>
      <w:r w:rsidRPr="007474EF">
        <w:rPr>
          <w:rFonts w:ascii="Times New Roman" w:hAnsi="Times New Roman" w:cs="Times New Roman"/>
          <w:b/>
          <w:bCs/>
          <w:sz w:val="24"/>
          <w:szCs w:val="24"/>
        </w:rPr>
        <w:t>zones concentriques</w:t>
      </w:r>
      <w:r w:rsidRPr="007474EF">
        <w:rPr>
          <w:rFonts w:ascii="Times New Roman" w:hAnsi="Times New Roman" w:cs="Times New Roman"/>
          <w:sz w:val="24"/>
          <w:szCs w:val="24"/>
        </w:rPr>
        <w:t xml:space="preserve"> autour du siège social ou du domicile du salarié (par tranches de 10 km)</w:t>
      </w:r>
    </w:p>
    <w:p w14:paraId="2E53029F" w14:textId="0FF32AAD" w:rsidR="007474EF" w:rsidRPr="007474EF" w:rsidRDefault="007474EF" w:rsidP="007474EF">
      <w:pPr>
        <w:rPr>
          <w:rFonts w:ascii="Times New Roman" w:hAnsi="Times New Roman" w:cs="Times New Roman"/>
          <w:sz w:val="24"/>
          <w:szCs w:val="24"/>
        </w:rPr>
      </w:pPr>
      <w:r w:rsidRPr="007474EF">
        <w:rPr>
          <w:rFonts w:ascii="Times New Roman" w:hAnsi="Times New Roman" w:cs="Times New Roman"/>
          <w:sz w:val="24"/>
          <w:szCs w:val="24"/>
        </w:rPr>
        <w:t>Si plusieurs chantiers sont visités dans la journée, c’est le plus éloigné qui détermine la zone applicable.</w:t>
      </w:r>
    </w:p>
    <w:p w14:paraId="419864D4" w14:textId="15E09B0D" w:rsidR="007474EF" w:rsidRPr="007474EF" w:rsidRDefault="007474EF" w:rsidP="0050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74EF">
        <w:rPr>
          <w:rFonts w:ascii="Times New Roman" w:hAnsi="Times New Roman" w:cs="Times New Roman"/>
          <w:b/>
          <w:bCs/>
          <w:sz w:val="24"/>
          <w:szCs w:val="24"/>
        </w:rPr>
        <w:t>Régime social et fiscal</w:t>
      </w:r>
    </w:p>
    <w:p w14:paraId="70CE5D00" w14:textId="641589FB" w:rsidR="007474EF" w:rsidRDefault="007474EF" w:rsidP="00507DC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7474EF">
        <w:rPr>
          <w:rFonts w:ascii="Times New Roman" w:hAnsi="Times New Roman" w:cs="Times New Roman"/>
          <w:sz w:val="24"/>
          <w:szCs w:val="24"/>
        </w:rPr>
        <w:t xml:space="preserve">L’indemnité de trajet a </w:t>
      </w:r>
      <w:r w:rsidRPr="007474EF">
        <w:rPr>
          <w:rFonts w:ascii="Times New Roman" w:hAnsi="Times New Roman" w:cs="Times New Roman"/>
          <w:b/>
          <w:bCs/>
          <w:sz w:val="24"/>
          <w:szCs w:val="24"/>
        </w:rPr>
        <w:t>la nature d’un salaire</w:t>
      </w:r>
      <w:r w:rsidRPr="007474EF">
        <w:rPr>
          <w:rFonts w:ascii="Times New Roman" w:hAnsi="Times New Roman" w:cs="Times New Roman"/>
          <w:sz w:val="24"/>
          <w:szCs w:val="24"/>
        </w:rPr>
        <w:t xml:space="preserve"> : elle est donc </w:t>
      </w:r>
      <w:r w:rsidRPr="007474EF">
        <w:rPr>
          <w:rFonts w:ascii="Times New Roman" w:hAnsi="Times New Roman" w:cs="Times New Roman"/>
          <w:b/>
          <w:bCs/>
          <w:sz w:val="24"/>
          <w:szCs w:val="24"/>
        </w:rPr>
        <w:t>soumise à cotisations sociales</w:t>
      </w:r>
      <w:r w:rsidR="000727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276C" w:rsidRPr="0007276C">
        <w:rPr>
          <w:rFonts w:ascii="Times New Roman" w:hAnsi="Times New Roman" w:cs="Times New Roman"/>
          <w:sz w:val="24"/>
          <w:szCs w:val="24"/>
        </w:rPr>
        <w:t>y compris</w:t>
      </w:r>
      <w:r w:rsidR="0007276C">
        <w:rPr>
          <w:rFonts w:ascii="Times New Roman" w:hAnsi="Times New Roman" w:cs="Times New Roman"/>
          <w:b/>
          <w:bCs/>
          <w:sz w:val="24"/>
          <w:szCs w:val="24"/>
        </w:rPr>
        <w:t xml:space="preserve"> CSG CRDS </w:t>
      </w:r>
    </w:p>
    <w:p w14:paraId="50FDFA1B" w14:textId="0ED7330E" w:rsidR="007474EF" w:rsidRDefault="007474EF" w:rsidP="00507DC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7474EF">
        <w:rPr>
          <w:rFonts w:ascii="Times New Roman" w:hAnsi="Times New Roman" w:cs="Times New Roman"/>
          <w:sz w:val="24"/>
          <w:szCs w:val="24"/>
        </w:rPr>
        <w:t>Elle peut être cumulée avec l’indemnité de transport, notamment lorsque le salarié utilise son véhicule personnel</w:t>
      </w:r>
    </w:p>
    <w:p w14:paraId="61D85955" w14:textId="3CB47CFA" w:rsidR="0007276C" w:rsidRPr="007474EF" w:rsidRDefault="0007276C" w:rsidP="00507DC3">
      <w:pPr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Elle est </w:t>
      </w:r>
      <w:r w:rsidRPr="00F30FCF">
        <w:rPr>
          <w:rFonts w:ascii="Times New Roman" w:hAnsi="Times New Roman" w:cs="Times New Roman"/>
          <w:b/>
          <w:bCs/>
          <w:sz w:val="24"/>
          <w:szCs w:val="24"/>
        </w:rPr>
        <w:t>imposable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70B8C6" w14:textId="37D2BCB1" w:rsidR="007474EF" w:rsidRPr="007474EF" w:rsidRDefault="007474EF" w:rsidP="007474EF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16D4B0A" w14:textId="7ABCD6F5" w:rsidR="007474EF" w:rsidRPr="007474EF" w:rsidRDefault="007474EF" w:rsidP="007474E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474EF">
        <w:rPr>
          <w:rFonts w:ascii="Times New Roman" w:hAnsi="Times New Roman" w:cs="Times New Roman"/>
          <w:b/>
          <w:bCs/>
          <w:sz w:val="24"/>
          <w:szCs w:val="24"/>
        </w:rPr>
        <w:t>Références conventionnelles</w:t>
      </w:r>
    </w:p>
    <w:p w14:paraId="28E48092" w14:textId="77777777" w:rsidR="007474EF" w:rsidRPr="007474EF" w:rsidRDefault="007474EF" w:rsidP="007474EF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474EF">
        <w:rPr>
          <w:rFonts w:ascii="Times New Roman" w:hAnsi="Times New Roman" w:cs="Times New Roman"/>
          <w:sz w:val="24"/>
          <w:szCs w:val="24"/>
        </w:rPr>
        <w:t>Article 8.17 de la convention collective nationale des ouvriers du bâtiment pour les entreprises de moins de 10 salariés (IDCC 1596).</w:t>
      </w:r>
    </w:p>
    <w:p w14:paraId="0F02C2A4" w14:textId="77777777" w:rsidR="00BE3068" w:rsidRDefault="007474EF" w:rsidP="00BE3068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474EF">
        <w:rPr>
          <w:rFonts w:ascii="Times New Roman" w:hAnsi="Times New Roman" w:cs="Times New Roman"/>
          <w:sz w:val="24"/>
          <w:szCs w:val="24"/>
        </w:rPr>
        <w:t>Article 8.17 de la même convention pour les entreprises de plus de 10 salariés (IDCC</w:t>
      </w:r>
    </w:p>
    <w:p w14:paraId="126AF209" w14:textId="77777777" w:rsidR="00BE3068" w:rsidRDefault="00BE3068" w:rsidP="00BE3068">
      <w:pPr>
        <w:rPr>
          <w:rFonts w:ascii="Times New Roman" w:hAnsi="Times New Roman" w:cs="Times New Roman"/>
          <w:sz w:val="24"/>
          <w:szCs w:val="24"/>
        </w:rPr>
      </w:pPr>
    </w:p>
    <w:p w14:paraId="71893AF6" w14:textId="0039B6E8" w:rsidR="00BE3068" w:rsidRPr="00BE3068" w:rsidRDefault="00BE3068" w:rsidP="00BE30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BE3068">
        <w:rPr>
          <w:rFonts w:ascii="Times New Roman" w:hAnsi="Times New Roman" w:cs="Times New Roman"/>
          <w:sz w:val="24"/>
          <w:szCs w:val="24"/>
        </w:rPr>
        <w:t xml:space="preserve">es barèmes régionaux des indemnités de trajet dans le BTP 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>ont force obligatoire</w:t>
      </w:r>
      <w:r w:rsidRPr="00BE3068">
        <w:rPr>
          <w:rFonts w:ascii="Times New Roman" w:hAnsi="Times New Roman" w:cs="Times New Roman"/>
          <w:sz w:val="24"/>
          <w:szCs w:val="24"/>
        </w:rPr>
        <w:t>, mais sous certaines conditions précises :</w:t>
      </w:r>
    </w:p>
    <w:p w14:paraId="38A7D678" w14:textId="1672EB2D" w:rsidR="00BE3068" w:rsidRPr="00BE3068" w:rsidRDefault="00BE3068" w:rsidP="00BE30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3068">
        <w:rPr>
          <w:rFonts w:ascii="Times New Roman" w:hAnsi="Times New Roman" w:cs="Times New Roman"/>
          <w:b/>
          <w:bCs/>
          <w:sz w:val="24"/>
          <w:szCs w:val="24"/>
        </w:rPr>
        <w:t>Force obligatoire des barèmes régionaux</w:t>
      </w:r>
    </w:p>
    <w:p w14:paraId="19DB910A" w14:textId="163C131E" w:rsidR="00BE3068" w:rsidRPr="00BE3068" w:rsidRDefault="00BE3068" w:rsidP="00BE3068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BE3068">
        <w:rPr>
          <w:rFonts w:ascii="Times New Roman" w:hAnsi="Times New Roman" w:cs="Times New Roman"/>
          <w:sz w:val="24"/>
          <w:szCs w:val="24"/>
        </w:rPr>
        <w:t xml:space="preserve">Les barèmes sont généralement fixés par 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>avenants régionaux</w:t>
      </w:r>
      <w:r w:rsidRPr="00BE3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aux</w:t>
      </w:r>
      <w:r w:rsidRPr="00BE3068">
        <w:rPr>
          <w:rFonts w:ascii="Times New Roman" w:hAnsi="Times New Roman" w:cs="Times New Roman"/>
          <w:sz w:val="24"/>
          <w:szCs w:val="24"/>
        </w:rPr>
        <w:t xml:space="preserve"> convention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E3068">
        <w:rPr>
          <w:rFonts w:ascii="Times New Roman" w:hAnsi="Times New Roman" w:cs="Times New Roman"/>
          <w:sz w:val="24"/>
          <w:szCs w:val="24"/>
        </w:rPr>
        <w:t xml:space="preserve"> collective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E3068">
        <w:rPr>
          <w:rFonts w:ascii="Times New Roman" w:hAnsi="Times New Roman" w:cs="Times New Roman"/>
          <w:sz w:val="24"/>
          <w:szCs w:val="24"/>
        </w:rPr>
        <w:t xml:space="preserve"> nationale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E3068">
        <w:rPr>
          <w:rFonts w:ascii="Times New Roman" w:hAnsi="Times New Roman" w:cs="Times New Roman"/>
          <w:sz w:val="24"/>
          <w:szCs w:val="24"/>
        </w:rPr>
        <w:t xml:space="preserve"> du BTP </w:t>
      </w:r>
      <w:proofErr w:type="gramStart"/>
      <w:r w:rsidRPr="00BE306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ex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 : </w:t>
      </w:r>
      <w:r w:rsidRPr="00BE3068">
        <w:rPr>
          <w:rFonts w:ascii="Times New Roman" w:hAnsi="Times New Roman" w:cs="Times New Roman"/>
          <w:sz w:val="24"/>
          <w:szCs w:val="24"/>
        </w:rPr>
        <w:t>IDCC 1596 ou 1597).</w:t>
      </w:r>
    </w:p>
    <w:p w14:paraId="1757DF23" w14:textId="77777777" w:rsidR="00BE3068" w:rsidRPr="00BE3068" w:rsidRDefault="00BE3068" w:rsidP="00BE3068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BE3068">
        <w:rPr>
          <w:rFonts w:ascii="Times New Roman" w:hAnsi="Times New Roman" w:cs="Times New Roman"/>
          <w:sz w:val="24"/>
          <w:szCs w:val="24"/>
        </w:rPr>
        <w:lastRenderedPageBreak/>
        <w:t xml:space="preserve">Une fois ces avenants 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>étendus par arrêté ministériel</w:t>
      </w:r>
      <w:r w:rsidRPr="00BE3068">
        <w:rPr>
          <w:rFonts w:ascii="Times New Roman" w:hAnsi="Times New Roman" w:cs="Times New Roman"/>
          <w:sz w:val="24"/>
          <w:szCs w:val="24"/>
        </w:rPr>
        <w:t xml:space="preserve">, ils deviennent 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>obligatoires pour toutes les entreprises du secteur</w:t>
      </w:r>
      <w:r w:rsidRPr="00BE3068">
        <w:rPr>
          <w:rFonts w:ascii="Times New Roman" w:hAnsi="Times New Roman" w:cs="Times New Roman"/>
          <w:sz w:val="24"/>
          <w:szCs w:val="24"/>
        </w:rPr>
        <w:t xml:space="preserve"> concerné, même si elles ne sont pas adhérentes à une organisation patronale signataire.</w:t>
      </w:r>
    </w:p>
    <w:p w14:paraId="21180587" w14:textId="77777777" w:rsidR="00BE3068" w:rsidRPr="00BE3068" w:rsidRDefault="00BE3068" w:rsidP="00BE3068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BE3068">
        <w:rPr>
          <w:rFonts w:ascii="Times New Roman" w:hAnsi="Times New Roman" w:cs="Times New Roman"/>
          <w:sz w:val="24"/>
          <w:szCs w:val="24"/>
        </w:rPr>
        <w:t xml:space="preserve">Cela signifie que 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>l’employeur est tenu de les appliquer</w:t>
      </w:r>
      <w:r w:rsidRPr="00BE3068">
        <w:rPr>
          <w:rFonts w:ascii="Times New Roman" w:hAnsi="Times New Roman" w:cs="Times New Roman"/>
          <w:sz w:val="24"/>
          <w:szCs w:val="24"/>
        </w:rPr>
        <w:t xml:space="preserve"> dès lors que l’entreprise est située dans la région concernée et que l’avenant est étendu.</w:t>
      </w:r>
    </w:p>
    <w:p w14:paraId="3198CE48" w14:textId="7B70D89A" w:rsidR="00BE3068" w:rsidRPr="00BE3068" w:rsidRDefault="00BE3068" w:rsidP="00BE30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3068">
        <w:rPr>
          <w:rFonts w:ascii="Times New Roman" w:hAnsi="Times New Roman" w:cs="Times New Roman"/>
          <w:b/>
          <w:bCs/>
          <w:sz w:val="24"/>
          <w:szCs w:val="24"/>
        </w:rPr>
        <w:t>Application géographique</w:t>
      </w:r>
    </w:p>
    <w:p w14:paraId="4E2E6983" w14:textId="77777777" w:rsidR="00BE3068" w:rsidRPr="00BE3068" w:rsidRDefault="00BE3068" w:rsidP="00BE3068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BE3068">
        <w:rPr>
          <w:rFonts w:ascii="Times New Roman" w:hAnsi="Times New Roman" w:cs="Times New Roman"/>
          <w:sz w:val="24"/>
          <w:szCs w:val="24"/>
        </w:rPr>
        <w:t xml:space="preserve">Les montants varient selon les 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>zones kilométriques</w:t>
      </w:r>
      <w:r w:rsidRPr="00BE3068">
        <w:rPr>
          <w:rFonts w:ascii="Times New Roman" w:hAnsi="Times New Roman" w:cs="Times New Roman"/>
          <w:sz w:val="24"/>
          <w:szCs w:val="24"/>
        </w:rPr>
        <w:t xml:space="preserve"> autour du siège ou du domicile du salarié.</w:t>
      </w:r>
    </w:p>
    <w:p w14:paraId="659299C2" w14:textId="0E9632FE" w:rsidR="00BE3068" w:rsidRPr="00BE3068" w:rsidRDefault="00BE3068" w:rsidP="00BE3068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BE3068">
        <w:rPr>
          <w:rFonts w:ascii="Times New Roman" w:hAnsi="Times New Roman" w:cs="Times New Roman"/>
          <w:sz w:val="24"/>
          <w:szCs w:val="24"/>
        </w:rPr>
        <w:t xml:space="preserve">Par exemple, en Île-de-France (hors Seine-et-Marne), les barèmes sont définis par l’avenant salaire n°6 du 28 novembre 2022, avec des montants allant de </w:t>
      </w:r>
      <w:r>
        <w:rPr>
          <w:rFonts w:ascii="Times New Roman" w:hAnsi="Times New Roman" w:cs="Times New Roman"/>
          <w:b/>
          <w:bCs/>
          <w:sz w:val="24"/>
          <w:szCs w:val="24"/>
        </w:rPr>
        <w:t>2,26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 xml:space="preserve"> € à </w:t>
      </w:r>
      <w:r>
        <w:rPr>
          <w:rFonts w:ascii="Times New Roman" w:hAnsi="Times New Roman" w:cs="Times New Roman"/>
          <w:b/>
          <w:bCs/>
          <w:sz w:val="24"/>
          <w:szCs w:val="24"/>
        </w:rPr>
        <w:t>8,23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 xml:space="preserve"> € par jour</w:t>
      </w:r>
      <w:r w:rsidRPr="00BE3068">
        <w:rPr>
          <w:rFonts w:ascii="Times New Roman" w:hAnsi="Times New Roman" w:cs="Times New Roman"/>
          <w:sz w:val="24"/>
          <w:szCs w:val="24"/>
        </w:rPr>
        <w:t xml:space="preserve"> selon la distance</w:t>
      </w:r>
      <w:r w:rsidR="00273E17">
        <w:t xml:space="preserve">. </w:t>
      </w:r>
      <w:r w:rsidR="00273E17" w:rsidRPr="00273E17">
        <w:rPr>
          <w:rFonts w:ascii="Times New Roman" w:hAnsi="Times New Roman" w:cs="Times New Roman"/>
          <w:sz w:val="24"/>
          <w:szCs w:val="24"/>
        </w:rPr>
        <w:t xml:space="preserve">Le calcul se fait </w:t>
      </w:r>
      <w:r w:rsidR="00273E17" w:rsidRPr="00273E17">
        <w:rPr>
          <w:rFonts w:ascii="Times New Roman" w:hAnsi="Times New Roman" w:cs="Times New Roman"/>
          <w:b/>
          <w:bCs/>
          <w:sz w:val="24"/>
          <w:szCs w:val="24"/>
        </w:rPr>
        <w:t>par chantier et par jour</w:t>
      </w:r>
      <w:r w:rsidR="00273E17" w:rsidRPr="00273E17">
        <w:rPr>
          <w:rFonts w:ascii="Times New Roman" w:hAnsi="Times New Roman" w:cs="Times New Roman"/>
          <w:sz w:val="24"/>
          <w:szCs w:val="24"/>
        </w:rPr>
        <w:t xml:space="preserve"> : si plusieurs chantiers sont visités, c’est le plus éloigné qui détermine la zone applicable.</w:t>
      </w:r>
    </w:p>
    <w:p w14:paraId="44219925" w14:textId="1E199A32" w:rsidR="00BE3068" w:rsidRPr="00BE3068" w:rsidRDefault="00BE3068" w:rsidP="00BE3068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Cf. Extrait ci-dessous</w:t>
      </w:r>
      <w:r w:rsidRPr="00BE3068">
        <w:rPr>
          <w:rFonts w:ascii="Times New Roman" w:hAnsi="Times New Roman" w:cs="Times New Roman"/>
          <w:sz w:val="24"/>
          <w:szCs w:val="24"/>
        </w:rPr>
        <w:t>.</w:t>
      </w:r>
    </w:p>
    <w:p w14:paraId="57FCE8F9" w14:textId="608730FF" w:rsidR="00BE3068" w:rsidRPr="00BE3068" w:rsidRDefault="00BE3068" w:rsidP="00BE306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3068">
        <w:rPr>
          <w:rFonts w:ascii="Times New Roman" w:hAnsi="Times New Roman" w:cs="Times New Roman"/>
          <w:b/>
          <w:bCs/>
          <w:sz w:val="24"/>
          <w:szCs w:val="24"/>
        </w:rPr>
        <w:t>Cas particuliers</w:t>
      </w:r>
    </w:p>
    <w:p w14:paraId="1C826BB4" w14:textId="77777777" w:rsidR="00BE3068" w:rsidRPr="00BE3068" w:rsidRDefault="00BE3068" w:rsidP="00BE3068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E3068">
        <w:rPr>
          <w:rFonts w:ascii="Times New Roman" w:hAnsi="Times New Roman" w:cs="Times New Roman"/>
          <w:sz w:val="24"/>
          <w:szCs w:val="24"/>
        </w:rPr>
        <w:t xml:space="preserve">Si l’entreprise est située dans un département 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>sans avenant étendu</w:t>
      </w:r>
      <w:r w:rsidRPr="00BE3068">
        <w:rPr>
          <w:rFonts w:ascii="Times New Roman" w:hAnsi="Times New Roman" w:cs="Times New Roman"/>
          <w:sz w:val="24"/>
          <w:szCs w:val="24"/>
        </w:rPr>
        <w:t xml:space="preserve">, elle doit se référer aux 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>barèmes locaux annexés à la convention collective</w:t>
      </w:r>
      <w:r w:rsidRPr="00BE3068">
        <w:rPr>
          <w:rFonts w:ascii="Times New Roman" w:hAnsi="Times New Roman" w:cs="Times New Roman"/>
          <w:sz w:val="24"/>
          <w:szCs w:val="24"/>
        </w:rPr>
        <w:t xml:space="preserve">, mais ceux-ci 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>n’ont pas toujours force obligatoire</w:t>
      </w:r>
      <w:r w:rsidRPr="00BE3068">
        <w:rPr>
          <w:rFonts w:ascii="Times New Roman" w:hAnsi="Times New Roman" w:cs="Times New Roman"/>
          <w:sz w:val="24"/>
          <w:szCs w:val="24"/>
        </w:rPr>
        <w:t xml:space="preserve"> tant qu’ils ne sont pas étendus.</w:t>
      </w:r>
    </w:p>
    <w:p w14:paraId="526AAAA9" w14:textId="77777777" w:rsidR="00BE3068" w:rsidRDefault="00BE3068" w:rsidP="00BE3068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E3068">
        <w:rPr>
          <w:rFonts w:ascii="Times New Roman" w:hAnsi="Times New Roman" w:cs="Times New Roman"/>
          <w:sz w:val="24"/>
          <w:szCs w:val="24"/>
        </w:rPr>
        <w:t xml:space="preserve">En cas de doute, il est recommandé de consulter les 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>textes officiels publiés au Journal Officiel</w:t>
      </w:r>
      <w:r w:rsidRPr="00BE3068">
        <w:rPr>
          <w:rFonts w:ascii="Times New Roman" w:hAnsi="Times New Roman" w:cs="Times New Roman"/>
          <w:sz w:val="24"/>
          <w:szCs w:val="24"/>
        </w:rPr>
        <w:t xml:space="preserve"> ou les </w:t>
      </w:r>
      <w:r w:rsidRPr="00BE3068">
        <w:rPr>
          <w:rFonts w:ascii="Times New Roman" w:hAnsi="Times New Roman" w:cs="Times New Roman"/>
          <w:b/>
          <w:bCs/>
          <w:sz w:val="24"/>
          <w:szCs w:val="24"/>
        </w:rPr>
        <w:t>directions régionales du travail (DREETS)</w:t>
      </w:r>
      <w:r w:rsidRPr="00BE3068">
        <w:rPr>
          <w:rFonts w:ascii="Times New Roman" w:hAnsi="Times New Roman" w:cs="Times New Roman"/>
          <w:sz w:val="24"/>
          <w:szCs w:val="24"/>
        </w:rPr>
        <w:t>.</w:t>
      </w:r>
    </w:p>
    <w:p w14:paraId="248F00B8" w14:textId="199B0B85" w:rsidR="00BE3068" w:rsidRDefault="00BE3068" w:rsidP="00BE30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BE3068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Les </w:t>
      </w:r>
      <w:r w:rsidRPr="00BE306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zones 1, 2, 3, etc.</w:t>
      </w:r>
      <w:r w:rsidRPr="00BE3068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correspondent à des </w:t>
      </w:r>
      <w:r w:rsidRPr="00BE306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tranches de distance</w:t>
      </w:r>
      <w:r w:rsidRPr="00BE3068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entre le siège de l’entreprise (ou le domicile du salarié) et le chantier. Ces zones déterminent le montant forfaitaire journalier versé au salarié pour compenser la sujétion liée au déplacement.</w:t>
      </w:r>
    </w:p>
    <w:p w14:paraId="26644D6A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En France, dans le secteur du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BTP (bâtiment et travaux publics)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, l’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indemnité de trajet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est prévue par les conventions collectives nationales. Elle s’applique à la plupart des ouvriers se déplaçant sur les chantiers. Voici l’essentiel à retenir :</w:t>
      </w:r>
    </w:p>
    <w:p w14:paraId="70FA9979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4547E090">
          <v:rect id="_x0000_i1061" style="width:0;height:1.5pt" o:hralign="center" o:hrstd="t" o:hr="t" fillcolor="#a0a0a0" stroked="f"/>
        </w:pict>
      </w:r>
    </w:p>
    <w:p w14:paraId="58DE991D" w14:textId="314CBBCC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Qui a droit à l’indemnité de trajet ?</w:t>
      </w:r>
    </w:p>
    <w:p w14:paraId="6EA4C593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Elle concerne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les ouvriers du BTP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(bâtiment ou travaux publics)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qui se rendent sur un chantier situé hors de l’établissement habituel de l’entreprise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423C82A7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Cela inclut :</w:t>
      </w:r>
    </w:p>
    <w:p w14:paraId="266D0A06" w14:textId="77777777" w:rsidR="00507DC3" w:rsidRPr="00507DC3" w:rsidRDefault="00507DC3" w:rsidP="00507DC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Les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ouvriers qualifiés ou non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;</w:t>
      </w:r>
    </w:p>
    <w:p w14:paraId="40265B5A" w14:textId="77777777" w:rsidR="00507DC3" w:rsidRPr="00507DC3" w:rsidRDefault="00507DC3" w:rsidP="00507DC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Les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apprentis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ou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intérimaires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affectés sur chantier ;</w:t>
      </w:r>
    </w:p>
    <w:p w14:paraId="1A8B5700" w14:textId="77777777" w:rsidR="00507DC3" w:rsidRPr="00507DC3" w:rsidRDefault="00507DC3" w:rsidP="00507DC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Dans certains cas, les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ETAM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(employés, techniciens et agents de maîtrise), si leur contrat les oblige à se déplacer sur chantier.</w:t>
      </w:r>
    </w:p>
    <w:p w14:paraId="6E956387" w14:textId="77777777" w:rsid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Les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cadres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ne sont généralement pas concernés, sauf dispositions spécifiques prévues par accord d’entreprise.</w:t>
      </w:r>
    </w:p>
    <w:p w14:paraId="28F6953F" w14:textId="54032040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lastRenderedPageBreak/>
        <w:t xml:space="preserve">Pour les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ETAM du BTP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, le droit à l’indemnité de trajet dépend de deux éléments principaux :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  <w:t>1</w:t>
      </w: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️⃣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Ce que prévoit la convention collective (Bâtiment ou Travaux publics)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  <w:t>2️</w:t>
      </w:r>
      <w:r w:rsidRPr="00507DC3">
        <w:rPr>
          <w:rFonts w:ascii="Segoe UI Symbol" w:eastAsia="Times New Roman" w:hAnsi="Segoe UI Symbol" w:cs="Segoe UI Symbol"/>
          <w:kern w:val="0"/>
          <w:sz w:val="24"/>
          <w:szCs w:val="24"/>
          <w:lang w:eastAsia="fr-FR"/>
          <w14:ligatures w14:val="none"/>
        </w:rPr>
        <w:t>⃣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Les fonctions réellement exercées ou mentionnées dans le contrat</w:t>
      </w:r>
    </w:p>
    <w:p w14:paraId="16C84943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6FDC412E">
          <v:rect id="_x0000_i1103" style="width:0;height:1.5pt" o:hralign="center" o:hrstd="t" o:hr="t" fillcolor="#a0a0a0" stroked="f"/>
        </w:pict>
      </w:r>
    </w:p>
    <w:p w14:paraId="1CAF4BBC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fr-FR"/>
          <w14:ligatures w14:val="none"/>
        </w:rPr>
        <w:t>✅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1. Les ETAM ne sont pas automatiquement exclus</w:t>
      </w:r>
    </w:p>
    <w:p w14:paraId="0BF92E36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Contrairement à ce que certains employeurs pensent,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les indemnités de déplacement (trajet, transport, repas)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ne concernent pas uniquement les ouvriers.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  <w:t xml:space="preserve">Elles peuvent aussi concerner les ETAM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lorsqu’ils se déplacent sur chantier dans le cadre de leurs fonctions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716E88F5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Exemples typiques d’ETAM concernés :</w:t>
      </w:r>
    </w:p>
    <w:p w14:paraId="388919D0" w14:textId="77777777" w:rsidR="00507DC3" w:rsidRPr="00507DC3" w:rsidRDefault="00507DC3" w:rsidP="00507D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Conducteur de travaux</w:t>
      </w:r>
    </w:p>
    <w:p w14:paraId="7EB00F4F" w14:textId="77777777" w:rsidR="00507DC3" w:rsidRPr="00507DC3" w:rsidRDefault="00507DC3" w:rsidP="00507D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Chef de chantier ou aide-conducteur</w:t>
      </w:r>
    </w:p>
    <w:p w14:paraId="4348463B" w14:textId="77777777" w:rsidR="00507DC3" w:rsidRPr="00507DC3" w:rsidRDefault="00507DC3" w:rsidP="00507D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Métreur, technicien SAV, coordinateur sécurité</w:t>
      </w:r>
    </w:p>
    <w:p w14:paraId="46BB1B14" w14:textId="77777777" w:rsidR="00507DC3" w:rsidRPr="00507DC3" w:rsidRDefault="00507DC3" w:rsidP="00507DC3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Géomètre, dessinateur qui intervient sur site</w:t>
      </w:r>
    </w:p>
    <w:p w14:paraId="130A9959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➡️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Dès lors que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leur mission implique des déplacements réguliers ou occasionnels sur chantier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, ils peuvent bénéficier d’indemnités de trajet.</w:t>
      </w:r>
    </w:p>
    <w:p w14:paraId="18A99EF6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6FBD6C8E">
          <v:rect id="_x0000_i1104" style="width:0;height:1.5pt" o:hralign="center" o:hrstd="t" o:hr="t" fillcolor="#a0a0a0" stroked="f"/>
        </w:pict>
      </w:r>
    </w:p>
    <w:p w14:paraId="3E43FC9D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fr-FR"/>
          <w14:ligatures w14:val="none"/>
        </w:rPr>
        <w:t>✅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2. Que dit la convention collective ?</w:t>
      </w:r>
    </w:p>
    <w:p w14:paraId="513EE42F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Symbol" w:eastAsia="Times New Roman" w:hAnsi="Segoe UI Symbol" w:cs="Segoe UI Symbol"/>
          <w:b/>
          <w:bCs/>
          <w:kern w:val="0"/>
          <w:sz w:val="24"/>
          <w:szCs w:val="24"/>
          <w:lang w:eastAsia="fr-FR"/>
          <w14:ligatures w14:val="none"/>
        </w:rPr>
        <w:t>✔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Travaux Publics (CCN 3005)</w:t>
      </w:r>
    </w:p>
    <w:p w14:paraId="74C4AE0C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Elle prévoit que :</w:t>
      </w:r>
    </w:p>
    <w:p w14:paraId="3855ED6F" w14:textId="77777777" w:rsidR="00507DC3" w:rsidRPr="00507DC3" w:rsidRDefault="00507DC3" w:rsidP="00507D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Les ETAM en déplacement sur chantier peuvent bénéficier des mêmes indemnités que les ouvriers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, sauf si un accord collectif ou un contrat prévoit une modalité différente.</w:t>
      </w:r>
    </w:p>
    <w:p w14:paraId="53828487" w14:textId="77777777" w:rsidR="00507DC3" w:rsidRPr="00507DC3" w:rsidRDefault="00507DC3" w:rsidP="00507DC3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Le critère est :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 lieu d’exécution du travail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, pas le statut.</w:t>
      </w:r>
    </w:p>
    <w:p w14:paraId="51231AA4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Symbol" w:eastAsia="Times New Roman" w:hAnsi="Segoe UI Symbol" w:cs="Segoe UI Symbol"/>
          <w:b/>
          <w:bCs/>
          <w:kern w:val="0"/>
          <w:sz w:val="24"/>
          <w:szCs w:val="24"/>
          <w:lang w:eastAsia="fr-FR"/>
          <w14:ligatures w14:val="none"/>
        </w:rPr>
        <w:t>✔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Bâtiment (Ouvriers + de 10 / - de 10 salariés – CCN 1596/1597)</w:t>
      </w:r>
    </w:p>
    <w:p w14:paraId="4AC1D91F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Ces conventions encadrent surtout les ouvriers, mais n’excluent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pas explicitement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les ETAM lorsqu’ils travaillent dans les mêmes conditions.</w:t>
      </w:r>
    </w:p>
    <w:p w14:paraId="09B36869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Dans la pratique :</w:t>
      </w:r>
    </w:p>
    <w:p w14:paraId="42B93812" w14:textId="77777777" w:rsidR="00507DC3" w:rsidRPr="00507DC3" w:rsidRDefault="00507DC3" w:rsidP="00507D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Certains accords d’entreprise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étendent les indemnités aux ETAM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56A8DFA8" w14:textId="77777777" w:rsidR="00507DC3" w:rsidRPr="00507DC3" w:rsidRDefault="00507DC3" w:rsidP="00507DC3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À défaut, le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principe d’égalité de traitement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peut être invoqué pour un ETAM qui se déplace sur chantier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dans les mêmes conditions qu’un ouvrier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2799170F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50FA84B0">
          <v:rect id="_x0000_i1105" style="width:0;height:1.5pt" o:hralign="center" o:hrstd="t" o:hr="t" fillcolor="#a0a0a0" stroked="f"/>
        </w:pict>
      </w:r>
    </w:p>
    <w:p w14:paraId="04168FB1" w14:textId="77777777" w:rsidR="00507DC3" w:rsidRDefault="00507DC3" w:rsidP="00507DC3">
      <w:pPr>
        <w:spacing w:before="100" w:beforeAutospacing="1" w:after="100" w:afterAutospacing="1" w:line="240" w:lineRule="auto"/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fr-FR"/>
          <w14:ligatures w14:val="none"/>
        </w:rPr>
      </w:pPr>
    </w:p>
    <w:p w14:paraId="37166AEC" w14:textId="5BE1E4E2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3. Quand un ETAM n’y a pas droit</w:t>
      </w:r>
    </w:p>
    <w:p w14:paraId="7210BCB8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L’indemnité est moins probable si :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</w: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❌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Le salarié travaille principalement au bureau (secteur tertiaire ou encadrement administratif).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</w: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❌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Le contrat précise qu’il travaille sur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site fixe (agence, siège, atelier)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</w: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❌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Les déplacements exceptionnels sont déjà compensés (primes, forfait mobilités, remboursement réel).</w:t>
      </w:r>
    </w:p>
    <w:p w14:paraId="0724C8A5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35C12C94">
          <v:rect id="_x0000_i1106" style="width:0;height:1.5pt" o:hralign="center" o:hrstd="t" o:hr="t" fillcolor="#a0a0a0" stroked="f"/>
        </w:pict>
      </w:r>
    </w:p>
    <w:p w14:paraId="293227B4" w14:textId="586908A1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4. Ce qu’il faut vérifier en pratique</w:t>
      </w:r>
    </w:p>
    <w:p w14:paraId="0429DBFE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Pour savoir si un ETAM doit toucher l’indemnité de trajet, on regarde :</w:t>
      </w:r>
    </w:p>
    <w:p w14:paraId="54E94A35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🔹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Son contrat de travail</w:t>
      </w:r>
    </w:p>
    <w:p w14:paraId="14D0B02B" w14:textId="77777777" w:rsidR="00507DC3" w:rsidRPr="00507DC3" w:rsidRDefault="00507DC3" w:rsidP="00507DC3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Mentionne-t-il le déplacement sur chantier comme partie intégrante de la mission ?</w:t>
      </w:r>
    </w:p>
    <w:p w14:paraId="25031E17" w14:textId="77777777" w:rsidR="00507DC3" w:rsidRPr="00507DC3" w:rsidRDefault="00507DC3" w:rsidP="00507DC3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Son lieu de travail est-il “tous chantiers de l’entreprise” ?</w:t>
      </w:r>
    </w:p>
    <w:p w14:paraId="03A6223D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🔹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La réalité de son activité</w:t>
      </w:r>
    </w:p>
    <w:p w14:paraId="177C3563" w14:textId="77777777" w:rsidR="00507DC3" w:rsidRPr="00507DC3" w:rsidRDefault="00507DC3" w:rsidP="00507DC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Il part du dépôt ou de chez lui pour aller directement sur un chantier ?</w:t>
      </w:r>
    </w:p>
    <w:p w14:paraId="1318C56C" w14:textId="77777777" w:rsidR="00507DC3" w:rsidRPr="00507DC3" w:rsidRDefault="00507DC3" w:rsidP="00507DC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Ses trajets quotidiens sont semblables à ceux des ouvriers ?</w:t>
      </w:r>
    </w:p>
    <w:p w14:paraId="385A8B63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🔹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Les usages ou accords en vigueur</w:t>
      </w:r>
    </w:p>
    <w:p w14:paraId="04A235ED" w14:textId="77777777" w:rsidR="00507DC3" w:rsidRPr="00507DC3" w:rsidRDefault="00507DC3" w:rsidP="00507DC3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Certains accords internes prévoient expressément l’extension aux ETAM.</w:t>
      </w:r>
    </w:p>
    <w:p w14:paraId="5DFB7A38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4ED7FF09">
          <v:rect id="_x0000_i1107" style="width:0;height:1.5pt" o:hralign="center" o:hrstd="t" o:hr="t" fillcolor="#a0a0a0" stroked="f"/>
        </w:pict>
      </w:r>
    </w:p>
    <w:p w14:paraId="138CAE3B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fr-FR"/>
          <w14:ligatures w14:val="none"/>
        </w:rPr>
        <w:t>✅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5. Exemple concret</w:t>
      </w:r>
    </w:p>
    <w:p w14:paraId="1704D8E4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👉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Un technicien itinérant qui se rend chaque jour sur différents chantiers :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</w: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➡️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Il a droit aux indemnités de trajet, même s’il est ETAM, car le déplacement est imposé par ses fonctions.</w:t>
      </w:r>
    </w:p>
    <w:p w14:paraId="300152EF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👉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Un métreur sédentaire qui se rend rarement sur un chantier pour relever des cotes :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/>
      </w: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➡️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Il peut prétendre à l’indemnité uniquement les jours où il se déplace effectivement.</w:t>
      </w:r>
    </w:p>
    <w:p w14:paraId="413945D0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74182BA6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717ED63E">
          <v:rect id="_x0000_i1062" style="width:0;height:1.5pt" o:hralign="center" o:hrstd="t" o:hr="t" fillcolor="#a0a0a0" stroked="f"/>
        </w:pict>
      </w:r>
    </w:p>
    <w:p w14:paraId="5E4F7803" w14:textId="67CD48AA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Quelles conditions pour y avoir droit ?</w:t>
      </w:r>
    </w:p>
    <w:p w14:paraId="29BBFCE8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lastRenderedPageBreak/>
        <w:t xml:space="preserve">L’indemnité est due lorsque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 salarié se rend sur un chantier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qui n’est pas situé :</w:t>
      </w:r>
    </w:p>
    <w:p w14:paraId="2BE226C0" w14:textId="77777777" w:rsidR="00507DC3" w:rsidRPr="00507DC3" w:rsidRDefault="00507DC3" w:rsidP="00507DC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Ni dans les locaux principaux de l’entreprise,</w:t>
      </w:r>
    </w:p>
    <w:p w14:paraId="1DF55EC1" w14:textId="77777777" w:rsidR="00507DC3" w:rsidRPr="00507DC3" w:rsidRDefault="00507DC3" w:rsidP="00507DC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Ni à proximité immédiate de son lieu de travail habituel.</w:t>
      </w:r>
    </w:p>
    <w:p w14:paraId="6940E522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⚠️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Elle est due même si le salarié utilise son propre véhicule ou celui de l’entreprise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, et même si le temps de trajet n’est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pas reconnu comme du temps de travail effectif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79A32D14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29EDF1E0">
          <v:rect id="_x0000_i1063" style="width:0;height:1.5pt" o:hralign="center" o:hrstd="t" o:hr="t" fillcolor="#a0a0a0" stroked="f"/>
        </w:pict>
      </w:r>
    </w:p>
    <w:p w14:paraId="04054F68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fr-FR"/>
          <w14:ligatures w14:val="none"/>
        </w:rPr>
        <w:t>✅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Ce que couvre (et ne couvre pas) l’indemnité :</w:t>
      </w:r>
    </w:p>
    <w:p w14:paraId="5AC3F510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Symbol" w:eastAsia="Times New Roman" w:hAnsi="Segoe UI Symbol" w:cs="Segoe UI Symbol"/>
          <w:b/>
          <w:bCs/>
          <w:kern w:val="0"/>
          <w:sz w:val="24"/>
          <w:szCs w:val="24"/>
          <w:lang w:eastAsia="fr-FR"/>
          <w14:ligatures w14:val="none"/>
        </w:rPr>
        <w:t>✔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Elle compense :</w:t>
      </w:r>
    </w:p>
    <w:p w14:paraId="2A9D4E11" w14:textId="77777777" w:rsidR="00507DC3" w:rsidRPr="00507DC3" w:rsidRDefault="00507DC3" w:rsidP="00507DC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La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pénibilité du déplacement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,</w:t>
      </w:r>
    </w:p>
    <w:p w14:paraId="6FC8A130" w14:textId="77777777" w:rsidR="00507DC3" w:rsidRPr="00507DC3" w:rsidRDefault="00507DC3" w:rsidP="00507DC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La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contrainte liée à l’éloignement du chantier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7EDCA56C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fr-FR"/>
          <w14:ligatures w14:val="none"/>
        </w:rPr>
        <w:t>❌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Elle ne rembourse pas :</w:t>
      </w:r>
    </w:p>
    <w:p w14:paraId="71C30B28" w14:textId="77777777" w:rsidR="00507DC3" w:rsidRPr="00507DC3" w:rsidRDefault="00507DC3" w:rsidP="00507DC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Les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frais de transport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eux-mêmes (ce sont les indemnités de transport),</w:t>
      </w:r>
    </w:p>
    <w:p w14:paraId="628FDF29" w14:textId="77777777" w:rsidR="00507DC3" w:rsidRPr="00507DC3" w:rsidRDefault="00507DC3" w:rsidP="00507DC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Ni les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frais de repas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(indemnités de repas).</w:t>
      </w:r>
    </w:p>
    <w:p w14:paraId="44711BCF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2864E0D7">
          <v:rect id="_x0000_i1064" style="width:0;height:1.5pt" o:hralign="center" o:hrstd="t" o:hr="t" fillcolor="#a0a0a0" stroked="f"/>
        </w:pict>
      </w:r>
    </w:p>
    <w:p w14:paraId="4244ADF7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fr-FR"/>
          <w14:ligatures w14:val="none"/>
        </w:rPr>
        <w:t>✅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Comment est-elle calculée ?</w:t>
      </w:r>
    </w:p>
    <w:p w14:paraId="5FD2A76F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Le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montant est fixé par la convention collective applicable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(Bâtiment – ouvriers de + ou – 10 salariés, ou Travaux publics) et dépend généralement de :</w:t>
      </w:r>
    </w:p>
    <w:p w14:paraId="2F6E2AD6" w14:textId="77777777" w:rsidR="00507DC3" w:rsidRPr="00507DC3" w:rsidRDefault="00507DC3" w:rsidP="00507DC3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La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zone de déplacement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(distances en km ou temps),</w:t>
      </w:r>
    </w:p>
    <w:p w14:paraId="306E2198" w14:textId="77777777" w:rsidR="00507DC3" w:rsidRPr="00507DC3" w:rsidRDefault="00507DC3" w:rsidP="00507DC3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Le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trajet entre le siège/atelier et le chantier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,</w:t>
      </w:r>
    </w:p>
    <w:p w14:paraId="0C0B937F" w14:textId="77777777" w:rsidR="00507DC3" w:rsidRPr="00507DC3" w:rsidRDefault="00507DC3" w:rsidP="00507DC3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Le mode de transport utilisé n’a pas d’impact sur le droit.</w:t>
      </w:r>
    </w:p>
    <w:p w14:paraId="3326295B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Elle est versée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quotidiennement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ou figurée sur la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fiche de paie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5A0D6711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41125001">
          <v:rect id="_x0000_i1065" style="width:0;height:1.5pt" o:hralign="center" o:hrstd="t" o:hr="t" fillcolor="#a0a0a0" stroked="f"/>
        </w:pict>
      </w:r>
    </w:p>
    <w:p w14:paraId="4F37DD4D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fr-FR"/>
          <w14:ligatures w14:val="none"/>
        </w:rPr>
        <w:t>✅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Cas où l’indemnité peut ne pas être due</w:t>
      </w:r>
    </w:p>
    <w:p w14:paraId="2D31C2EB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Elle peut être supprimée ou réduite :</w:t>
      </w:r>
    </w:p>
    <w:p w14:paraId="690F7315" w14:textId="77777777" w:rsidR="00507DC3" w:rsidRPr="00507DC3" w:rsidRDefault="00507DC3" w:rsidP="00507DC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Si le salarié part du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siège ou dépôt situé directement sur le chantier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,</w:t>
      </w:r>
    </w:p>
    <w:p w14:paraId="10BED1EF" w14:textId="77777777" w:rsidR="00507DC3" w:rsidRPr="00507DC3" w:rsidRDefault="00507DC3" w:rsidP="00507DC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Si un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logement de chantier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est fourni juste à côté,</w:t>
      </w:r>
    </w:p>
    <w:p w14:paraId="0388877C" w14:textId="77777777" w:rsidR="00507DC3" w:rsidRPr="00507DC3" w:rsidRDefault="00507DC3" w:rsidP="00507DC3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Si un </w:t>
      </w:r>
      <w:r w:rsidRPr="00507D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accord collectif ou d’entreprise</w:t>
      </w: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prévoit une compensation équivalente.</w:t>
      </w:r>
    </w:p>
    <w:p w14:paraId="27C2425E" w14:textId="77777777" w:rsidR="00507DC3" w:rsidRPr="00507DC3" w:rsidRDefault="00507DC3" w:rsidP="00507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507DC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7693FD2B">
          <v:rect id="_x0000_i1066" style="width:0;height:1.5pt" o:hralign="center" o:hrstd="t" o:hr="t" fillcolor="#a0a0a0" stroked="f"/>
        </w:pict>
      </w:r>
    </w:p>
    <w:sectPr w:rsidR="00507DC3" w:rsidRPr="00507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36BA"/>
    <w:multiLevelType w:val="multilevel"/>
    <w:tmpl w:val="8E7CB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553EC8"/>
    <w:multiLevelType w:val="multilevel"/>
    <w:tmpl w:val="84BA7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465CF"/>
    <w:multiLevelType w:val="multilevel"/>
    <w:tmpl w:val="01D46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FF544E"/>
    <w:multiLevelType w:val="multilevel"/>
    <w:tmpl w:val="E974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2E6117"/>
    <w:multiLevelType w:val="multilevel"/>
    <w:tmpl w:val="FCA02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E5F97"/>
    <w:multiLevelType w:val="multilevel"/>
    <w:tmpl w:val="FC54D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885645"/>
    <w:multiLevelType w:val="multilevel"/>
    <w:tmpl w:val="9614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1331F0"/>
    <w:multiLevelType w:val="multilevel"/>
    <w:tmpl w:val="0DB2A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136520"/>
    <w:multiLevelType w:val="multilevel"/>
    <w:tmpl w:val="8CC0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D35422"/>
    <w:multiLevelType w:val="multilevel"/>
    <w:tmpl w:val="B0C8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733375"/>
    <w:multiLevelType w:val="multilevel"/>
    <w:tmpl w:val="96527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8B1065"/>
    <w:multiLevelType w:val="multilevel"/>
    <w:tmpl w:val="5776D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AF228C"/>
    <w:multiLevelType w:val="multilevel"/>
    <w:tmpl w:val="0D2C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3F47C3"/>
    <w:multiLevelType w:val="multilevel"/>
    <w:tmpl w:val="A6E2C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4F7400"/>
    <w:multiLevelType w:val="multilevel"/>
    <w:tmpl w:val="E156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DC6D0C"/>
    <w:multiLevelType w:val="multilevel"/>
    <w:tmpl w:val="712C3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B20CF6"/>
    <w:multiLevelType w:val="multilevel"/>
    <w:tmpl w:val="B68A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2A7D46"/>
    <w:multiLevelType w:val="multilevel"/>
    <w:tmpl w:val="8E54C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A73BA8"/>
    <w:multiLevelType w:val="multilevel"/>
    <w:tmpl w:val="9D4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9558A2"/>
    <w:multiLevelType w:val="multilevel"/>
    <w:tmpl w:val="2D96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577659"/>
    <w:multiLevelType w:val="multilevel"/>
    <w:tmpl w:val="F0AC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D7306E"/>
    <w:multiLevelType w:val="multilevel"/>
    <w:tmpl w:val="41E6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4401C5"/>
    <w:multiLevelType w:val="multilevel"/>
    <w:tmpl w:val="FC90D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F64B1A"/>
    <w:multiLevelType w:val="multilevel"/>
    <w:tmpl w:val="E036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9670B"/>
    <w:multiLevelType w:val="multilevel"/>
    <w:tmpl w:val="D15E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A30A06"/>
    <w:multiLevelType w:val="multilevel"/>
    <w:tmpl w:val="5950B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C905BD"/>
    <w:multiLevelType w:val="multilevel"/>
    <w:tmpl w:val="C9AA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3114CA"/>
    <w:multiLevelType w:val="multilevel"/>
    <w:tmpl w:val="9998C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B63242"/>
    <w:multiLevelType w:val="multilevel"/>
    <w:tmpl w:val="922E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760232"/>
    <w:multiLevelType w:val="multilevel"/>
    <w:tmpl w:val="BA18D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FB3C7C"/>
    <w:multiLevelType w:val="multilevel"/>
    <w:tmpl w:val="3EE8B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F63C0A"/>
    <w:multiLevelType w:val="multilevel"/>
    <w:tmpl w:val="390E4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131A1C"/>
    <w:multiLevelType w:val="multilevel"/>
    <w:tmpl w:val="D346C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792980"/>
    <w:multiLevelType w:val="multilevel"/>
    <w:tmpl w:val="8C7AB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96763B"/>
    <w:multiLevelType w:val="multilevel"/>
    <w:tmpl w:val="ECAAE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9326214">
    <w:abstractNumId w:val="23"/>
  </w:num>
  <w:num w:numId="2" w16cid:durableId="1553618342">
    <w:abstractNumId w:val="10"/>
  </w:num>
  <w:num w:numId="3" w16cid:durableId="1935236862">
    <w:abstractNumId w:val="3"/>
  </w:num>
  <w:num w:numId="4" w16cid:durableId="653067866">
    <w:abstractNumId w:val="2"/>
  </w:num>
  <w:num w:numId="5" w16cid:durableId="1906915201">
    <w:abstractNumId w:val="24"/>
  </w:num>
  <w:num w:numId="6" w16cid:durableId="1371688453">
    <w:abstractNumId w:val="0"/>
  </w:num>
  <w:num w:numId="7" w16cid:durableId="1460417513">
    <w:abstractNumId w:val="18"/>
  </w:num>
  <w:num w:numId="8" w16cid:durableId="1777477173">
    <w:abstractNumId w:val="13"/>
  </w:num>
  <w:num w:numId="9" w16cid:durableId="615254609">
    <w:abstractNumId w:val="29"/>
  </w:num>
  <w:num w:numId="10" w16cid:durableId="939024810">
    <w:abstractNumId w:val="33"/>
  </w:num>
  <w:num w:numId="11" w16cid:durableId="1755084386">
    <w:abstractNumId w:val="16"/>
  </w:num>
  <w:num w:numId="12" w16cid:durableId="1505130072">
    <w:abstractNumId w:val="20"/>
  </w:num>
  <w:num w:numId="13" w16cid:durableId="263005069">
    <w:abstractNumId w:val="25"/>
  </w:num>
  <w:num w:numId="14" w16cid:durableId="757989489">
    <w:abstractNumId w:val="7"/>
  </w:num>
  <w:num w:numId="15" w16cid:durableId="1680740886">
    <w:abstractNumId w:val="9"/>
  </w:num>
  <w:num w:numId="16" w16cid:durableId="1905751665">
    <w:abstractNumId w:val="1"/>
  </w:num>
  <w:num w:numId="17" w16cid:durableId="586767553">
    <w:abstractNumId w:val="6"/>
  </w:num>
  <w:num w:numId="18" w16cid:durableId="1910118978">
    <w:abstractNumId w:val="8"/>
  </w:num>
  <w:num w:numId="19" w16cid:durableId="183593799">
    <w:abstractNumId w:val="31"/>
  </w:num>
  <w:num w:numId="20" w16cid:durableId="1656256622">
    <w:abstractNumId w:val="19"/>
  </w:num>
  <w:num w:numId="21" w16cid:durableId="1018115800">
    <w:abstractNumId w:val="21"/>
  </w:num>
  <w:num w:numId="22" w16cid:durableId="148401008">
    <w:abstractNumId w:val="12"/>
  </w:num>
  <w:num w:numId="23" w16cid:durableId="1912887827">
    <w:abstractNumId w:val="30"/>
  </w:num>
  <w:num w:numId="24" w16cid:durableId="1368872397">
    <w:abstractNumId w:val="17"/>
  </w:num>
  <w:num w:numId="25" w16cid:durableId="935407815">
    <w:abstractNumId w:val="15"/>
  </w:num>
  <w:num w:numId="26" w16cid:durableId="1746224198">
    <w:abstractNumId w:val="26"/>
  </w:num>
  <w:num w:numId="27" w16cid:durableId="850729424">
    <w:abstractNumId w:val="22"/>
  </w:num>
  <w:num w:numId="28" w16cid:durableId="1618024298">
    <w:abstractNumId w:val="27"/>
  </w:num>
  <w:num w:numId="29" w16cid:durableId="2099865262">
    <w:abstractNumId w:val="28"/>
  </w:num>
  <w:num w:numId="30" w16cid:durableId="1476215962">
    <w:abstractNumId w:val="32"/>
  </w:num>
  <w:num w:numId="31" w16cid:durableId="894925669">
    <w:abstractNumId w:val="34"/>
  </w:num>
  <w:num w:numId="32" w16cid:durableId="1820997113">
    <w:abstractNumId w:val="5"/>
  </w:num>
  <w:num w:numId="33" w16cid:durableId="791291620">
    <w:abstractNumId w:val="14"/>
  </w:num>
  <w:num w:numId="34" w16cid:durableId="1208494189">
    <w:abstractNumId w:val="11"/>
  </w:num>
  <w:num w:numId="35" w16cid:durableId="1387022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4EF"/>
    <w:rsid w:val="0007276C"/>
    <w:rsid w:val="00132A6E"/>
    <w:rsid w:val="001D5F92"/>
    <w:rsid w:val="00273E17"/>
    <w:rsid w:val="0047139F"/>
    <w:rsid w:val="00475EF8"/>
    <w:rsid w:val="00507DC3"/>
    <w:rsid w:val="006B2DFD"/>
    <w:rsid w:val="007474EF"/>
    <w:rsid w:val="0095167B"/>
    <w:rsid w:val="00A310C5"/>
    <w:rsid w:val="00BE3068"/>
    <w:rsid w:val="00F30FCF"/>
    <w:rsid w:val="00F7249C"/>
    <w:rsid w:val="00F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4BA9"/>
  <w15:chartTrackingRefBased/>
  <w15:docId w15:val="{5AFF16EE-F758-41AA-9A03-F6C4F1ECF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474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474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474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74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474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74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74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74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74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74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474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7474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474E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474E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474E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474E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474E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474E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474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474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74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474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474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474E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474E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474E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74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74E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474EF"/>
    <w:rPr>
      <w:b/>
      <w:bCs/>
      <w:smallCaps/>
      <w:color w:val="2F5496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7474E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474E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E3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BE30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1295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3</cp:revision>
  <dcterms:created xsi:type="dcterms:W3CDTF">2025-10-20T12:27:00Z</dcterms:created>
  <dcterms:modified xsi:type="dcterms:W3CDTF">2025-10-20T15:30:00Z</dcterms:modified>
</cp:coreProperties>
</file>